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0" w:type="dxa"/>
        <w:tblLook w:val="04A0" w:firstRow="1" w:lastRow="0" w:firstColumn="1" w:lastColumn="0" w:noHBand="0" w:noVBand="1"/>
      </w:tblPr>
      <w:tblGrid>
        <w:gridCol w:w="760"/>
        <w:gridCol w:w="7540"/>
        <w:gridCol w:w="570"/>
        <w:gridCol w:w="972"/>
        <w:gridCol w:w="847"/>
      </w:tblGrid>
      <w:tr w:rsidR="00506969" w:rsidRPr="00506969" w:rsidTr="00506969">
        <w:trPr>
          <w:trHeight w:val="300"/>
        </w:trPr>
        <w:tc>
          <w:tcPr>
            <w:tcW w:w="8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Wireless Controller Specifications: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969" w:rsidRPr="00506969" w:rsidTr="00506969">
        <w:trPr>
          <w:trHeight w:val="300"/>
        </w:trPr>
        <w:tc>
          <w:tcPr>
            <w:tcW w:w="8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Do ARUBA 7030-RW support the following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No.</w:t>
            </w:r>
          </w:p>
        </w:tc>
        <w:tc>
          <w:tcPr>
            <w:tcW w:w="7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Specification of Model No.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Y/N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Partially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Details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1-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Virtual Cell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2-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Virtual Cell Load Balancing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3-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Single Channel Architecture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4-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Channel Layering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5-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Infrastructure managed hand off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6-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Zero-latency roaming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7-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Performance Consistent for Voice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8-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Dedicated CPU for wireless performance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9--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4 10/100/1000 Interfaces (Copper RJ45)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10-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4 x 1GE SFP Ports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11-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2 x 10 GE SFP+ Ports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12-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1 Console 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13-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Internal Storage of 2 x 240 GB SSD Hard Drive Space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14-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Maximum Clients of 6,250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15-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No Licensing Requirements for Access Points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16-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Standalone device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69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969" w:rsidRPr="00506969" w:rsidTr="00506969">
        <w:trPr>
          <w:trHeight w:val="300"/>
        </w:trPr>
        <w:tc>
          <w:tcPr>
            <w:tcW w:w="8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Wireless Manager Specifications: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No.</w:t>
            </w:r>
          </w:p>
        </w:tc>
        <w:tc>
          <w:tcPr>
            <w:tcW w:w="7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Specification of Model No.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Y/N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Partially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Details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1-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Standalone Box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2-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4 x 1GE RJ45 Ports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3-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1 USB (Type-A) 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4-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1 Console (RJ45)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5-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 xml:space="preserve">Hard disk of 1TB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6-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Support for 10 Wireless Controller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7-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Support up to 500 Access Points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8-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Support up to 1000 stations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9-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Spectrum Manager for spectrum management and analysis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10-</w:t>
            </w:r>
          </w:p>
        </w:tc>
        <w:tc>
          <w:tcPr>
            <w:tcW w:w="7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Detects wireless intrusions using predefined and custom signatures on an integrated platform with other WLAN management applications.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408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11-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Service Assurance Manager capable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12-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Enable AP to act as virtual client for service assurance diagnostics tests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lastRenderedPageBreak/>
              <w:t>13-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Features Support for Inventory, Statistics, OS Fingerprinting, Rogue Access Points, Alarms, Events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14-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Controller and AP Configuration from Single Pane of Glass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15-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Customized Reporting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16-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Detailed real time and historic data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17-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Client Debugging from GUI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18-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Configurable Alerts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969" w:rsidRPr="00506969" w:rsidTr="00506969">
        <w:trPr>
          <w:trHeight w:val="300"/>
        </w:trPr>
        <w:tc>
          <w:tcPr>
            <w:tcW w:w="8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Access Points Specs: AP-315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No.</w:t>
            </w:r>
          </w:p>
        </w:tc>
        <w:tc>
          <w:tcPr>
            <w:tcW w:w="7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Specification of Model No.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Y/N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Partially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Details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1-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Virtual Cell Deployments Capable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2-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Channel Layering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3-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Compatible with Single Channel Architecture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4-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Must be able to work with Cloud, Firewall or Dedicated Wireless Controller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5-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MU-MIMO Capable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6-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 xml:space="preserve">802.11 a/b/g/n/ac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7-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 xml:space="preserve">802.11 ac Wave 2 technology with data rates of up to 3.5 </w:t>
            </w:r>
            <w:proofErr w:type="spellStart"/>
            <w:r w:rsidRPr="00506969">
              <w:rPr>
                <w:rFonts w:ascii="Calibri" w:eastAsia="Times New Roman" w:hAnsi="Calibri" w:cs="Times New Roman"/>
                <w:color w:val="000000"/>
              </w:rPr>
              <w:t>Gbps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8-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4x4 MU-MIMO with 4 streams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9-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802.11 ac transmit beamforming (</w:t>
            </w:r>
            <w:proofErr w:type="spellStart"/>
            <w:r w:rsidRPr="00506969">
              <w:rPr>
                <w:rFonts w:ascii="Calibri" w:eastAsia="Times New Roman" w:hAnsi="Calibri" w:cs="Times New Roman"/>
                <w:color w:val="000000"/>
              </w:rPr>
              <w:t>TxBF</w:t>
            </w:r>
            <w:proofErr w:type="spellEnd"/>
            <w:r w:rsidRPr="00506969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10-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Modulation up to 256 QAM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11-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Must have dedicated Bluetooth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12-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2 Gig Interfaces on each access point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13-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Support Infrastructure Initiated Handoff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14-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Zero Roaming Capable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969" w:rsidRPr="00506969" w:rsidTr="00506969">
        <w:trPr>
          <w:trHeight w:val="300"/>
        </w:trPr>
        <w:tc>
          <w:tcPr>
            <w:tcW w:w="8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Authentication Specification: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No.</w:t>
            </w:r>
          </w:p>
        </w:tc>
        <w:tc>
          <w:tcPr>
            <w:tcW w:w="7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Specification of Model No.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Y/N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Partially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Details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1-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Support of Guest Access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2-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Self-Registration capable with mail and SMS gateway integration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3-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Support Social Media Login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4-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Directory Back End Support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5-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Automated 802.1x Configuration support for BYOD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6-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Built-In Radius Server with Authentication, Authorization &amp; Accounting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7-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Support MDM Integration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8-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 xml:space="preserve">Capable of integrating with Microsoft Active Directory, </w:t>
            </w:r>
            <w:proofErr w:type="spellStart"/>
            <w:r w:rsidRPr="00506969">
              <w:rPr>
                <w:rFonts w:ascii="Calibri" w:eastAsia="Times New Roman" w:hAnsi="Calibri" w:cs="Times New Roman"/>
                <w:color w:val="000000"/>
              </w:rPr>
              <w:t>OpenLDAP</w:t>
            </w:r>
            <w:proofErr w:type="spellEnd"/>
            <w:r w:rsidRPr="00506969">
              <w:rPr>
                <w:rFonts w:ascii="Calibri" w:eastAsia="Times New Roman" w:hAnsi="Calibri" w:cs="Times New Roman"/>
                <w:color w:val="000000"/>
              </w:rPr>
              <w:t>, Generic LDAP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lastRenderedPageBreak/>
              <w:t>9-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Customization with Animation and Video Support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10-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Flexible Policy Engine with MAC, MDM state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11-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Role &amp; Device Based Management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12-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Retrieval and verification of identity and group based policies across multiple identity stores (LDAP, RADIUS, social networking identities, other databases)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06969" w:rsidRPr="00506969" w:rsidTr="0050696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13-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color w:val="000000"/>
              </w:rPr>
              <w:t>Integrated policy and reporting across specialized policy enforcement devices like firewalls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969" w:rsidRPr="00506969" w:rsidRDefault="00506969" w:rsidP="00506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69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:rsidR="00037BB7" w:rsidRDefault="00506969" w:rsidP="00506969">
      <w:pPr>
        <w:ind w:left="-900"/>
      </w:pPr>
      <w:bookmarkStart w:id="0" w:name="_GoBack"/>
      <w:bookmarkEnd w:id="0"/>
    </w:p>
    <w:sectPr w:rsidR="00037BB7" w:rsidSect="00506969">
      <w:pgSz w:w="12240" w:h="15840"/>
      <w:pgMar w:top="14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69"/>
    <w:rsid w:val="00506969"/>
    <w:rsid w:val="00977937"/>
    <w:rsid w:val="00EC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05ADC-CED2-4993-B276-6592D5E9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Asgar Hussain</dc:creator>
  <cp:keywords/>
  <dc:description/>
  <cp:lastModifiedBy>Mohammed Asgar Hussain</cp:lastModifiedBy>
  <cp:revision>1</cp:revision>
  <dcterms:created xsi:type="dcterms:W3CDTF">2016-10-20T08:24:00Z</dcterms:created>
  <dcterms:modified xsi:type="dcterms:W3CDTF">2016-10-20T08:25:00Z</dcterms:modified>
</cp:coreProperties>
</file>