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46F21"/>
          <w:sz w:val="30"/>
          <w:szCs w:val="30"/>
        </w:rPr>
      </w:pPr>
      <w:r>
        <w:rPr>
          <w:rFonts w:ascii="OpenSans-Bold" w:hAnsi="OpenSans-Bold" w:cs="OpenSans-Bold"/>
          <w:b/>
          <w:bCs/>
          <w:color w:val="F46F21"/>
          <w:sz w:val="30"/>
          <w:szCs w:val="30"/>
        </w:rPr>
        <w:t>Policy Based Routing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A policy-based routing rule is an ACL that can forward traffic as normal, or route traffic over a VPN tunnel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specified by an IPsec map, routed to a </w:t>
      </w:r>
      <w:proofErr w:type="spellStart"/>
      <w:r>
        <w:rPr>
          <w:rFonts w:ascii="OpenSans" w:hAnsi="OpenSans" w:cs="OpenSans"/>
          <w:color w:val="000000"/>
          <w:sz w:val="20"/>
          <w:szCs w:val="20"/>
        </w:rPr>
        <w:t>nexthop</w:t>
      </w:r>
      <w:proofErr w:type="spellEnd"/>
      <w:r>
        <w:rPr>
          <w:rFonts w:ascii="OpenSans" w:hAnsi="OpenSans" w:cs="OpenSans"/>
          <w:color w:val="000000"/>
          <w:sz w:val="20"/>
          <w:szCs w:val="20"/>
        </w:rPr>
        <w:t xml:space="preserve"> router on a </w:t>
      </w:r>
      <w:proofErr w:type="spellStart"/>
      <w:r>
        <w:rPr>
          <w:rFonts w:ascii="OpenSans" w:hAnsi="OpenSans" w:cs="OpenSans"/>
          <w:color w:val="000000"/>
          <w:sz w:val="20"/>
          <w:szCs w:val="20"/>
        </w:rPr>
        <w:t>nexthop</w:t>
      </w:r>
      <w:proofErr w:type="spellEnd"/>
      <w:r>
        <w:rPr>
          <w:rFonts w:ascii="OpenSans" w:hAnsi="OpenSans" w:cs="OpenSans"/>
          <w:color w:val="000000"/>
          <w:sz w:val="20"/>
          <w:szCs w:val="20"/>
        </w:rPr>
        <w:t xml:space="preserve"> list, or redirected over an L3 GRE tunnel or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tunnel group.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15151"/>
          <w:sz w:val="18"/>
          <w:szCs w:val="18"/>
        </w:rPr>
      </w:pPr>
      <w:r>
        <w:rPr>
          <w:rFonts w:ascii="OpenSans" w:hAnsi="OpenSans" w:cs="OpenSans"/>
          <w:color w:val="515151"/>
          <w:sz w:val="18"/>
          <w:szCs w:val="18"/>
        </w:rPr>
        <w:t>A Policy Based Routing rule does not become active until it is applied to a VLAN interface or user role.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To associate a </w:t>
      </w:r>
      <w:proofErr w:type="gramStart"/>
      <w:r>
        <w:rPr>
          <w:rFonts w:ascii="OpenSans" w:hAnsi="OpenSans" w:cs="OpenSans"/>
          <w:color w:val="000000"/>
          <w:sz w:val="20"/>
          <w:szCs w:val="20"/>
        </w:rPr>
        <w:t>policy based</w:t>
      </w:r>
      <w:proofErr w:type="gramEnd"/>
      <w:r>
        <w:rPr>
          <w:rFonts w:ascii="OpenSans" w:hAnsi="OpenSans" w:cs="OpenSans"/>
          <w:color w:val="000000"/>
          <w:sz w:val="20"/>
          <w:szCs w:val="20"/>
        </w:rPr>
        <w:t xml:space="preserve"> routing rule with a managed device: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1. In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Managed Network </w:t>
      </w:r>
      <w:r>
        <w:rPr>
          <w:rFonts w:ascii="OpenSans" w:hAnsi="OpenSans" w:cs="OpenSans"/>
          <w:color w:val="000000"/>
          <w:sz w:val="20"/>
          <w:szCs w:val="20"/>
        </w:rPr>
        <w:t xml:space="preserve">node hierarchy, navigate to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Configuration&gt; Interfaces &gt; IP Routes</w:t>
      </w:r>
      <w:r>
        <w:rPr>
          <w:rFonts w:ascii="OpenSans" w:hAnsi="OpenSans" w:cs="OpenSans"/>
          <w:color w:val="000000"/>
          <w:sz w:val="20"/>
          <w:szCs w:val="20"/>
        </w:rPr>
        <w:t>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2. Expand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Policy-Based Routing </w:t>
      </w:r>
      <w:r>
        <w:rPr>
          <w:rFonts w:ascii="OpenSans" w:hAnsi="OpenSans" w:cs="OpenSans"/>
          <w:color w:val="000000"/>
          <w:sz w:val="20"/>
          <w:szCs w:val="20"/>
        </w:rPr>
        <w:t>menu.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3. Click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+ </w:t>
      </w:r>
      <w:r>
        <w:rPr>
          <w:rFonts w:ascii="OpenSans" w:hAnsi="OpenSans" w:cs="OpenSans"/>
          <w:color w:val="000000"/>
          <w:sz w:val="20"/>
          <w:szCs w:val="20"/>
        </w:rPr>
        <w:t xml:space="preserve">below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Policies </w:t>
      </w:r>
      <w:r>
        <w:rPr>
          <w:rFonts w:ascii="OpenSans" w:hAnsi="OpenSans" w:cs="OpenSans"/>
          <w:color w:val="000000"/>
          <w:sz w:val="20"/>
          <w:szCs w:val="20"/>
        </w:rPr>
        <w:t xml:space="preserve">table to create a new policy. When you add a new policy,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Add Policy </w:t>
      </w:r>
      <w:r>
        <w:rPr>
          <w:rFonts w:ascii="OpenSans" w:hAnsi="OpenSans" w:cs="OpenSans"/>
          <w:color w:val="000000"/>
          <w:sz w:val="20"/>
          <w:szCs w:val="20"/>
        </w:rPr>
        <w:t>window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appears and prompts you to name the new policy. The policy type (route) is predefined in this window.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4. Select the policy in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Policies </w:t>
      </w:r>
      <w:r>
        <w:rPr>
          <w:rFonts w:ascii="OpenSans" w:hAnsi="OpenSans" w:cs="OpenSans"/>
          <w:color w:val="000000"/>
          <w:sz w:val="20"/>
          <w:szCs w:val="20"/>
        </w:rPr>
        <w:t xml:space="preserve">table.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Policies &gt; (policy name) </w:t>
      </w:r>
      <w:r>
        <w:rPr>
          <w:rFonts w:ascii="OpenSans" w:hAnsi="OpenSans" w:cs="OpenSans"/>
          <w:color w:val="000000"/>
          <w:sz w:val="20"/>
          <w:szCs w:val="20"/>
        </w:rPr>
        <w:t>table appears.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5. Click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+ </w:t>
      </w:r>
      <w:r>
        <w:rPr>
          <w:rFonts w:ascii="OpenSans" w:hAnsi="OpenSans" w:cs="OpenSans"/>
          <w:color w:val="000000"/>
          <w:sz w:val="20"/>
          <w:szCs w:val="20"/>
        </w:rPr>
        <w:t>to add a new policy.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6.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New Rule </w:t>
      </w:r>
      <w:r>
        <w:rPr>
          <w:rFonts w:ascii="OpenSans" w:hAnsi="OpenSans" w:cs="OpenSans"/>
          <w:color w:val="000000"/>
          <w:sz w:val="20"/>
          <w:szCs w:val="20"/>
        </w:rPr>
        <w:t>window opens. Select a rule type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n </w:t>
      </w:r>
      <w:r>
        <w:rPr>
          <w:rFonts w:ascii="OpenSans" w:hAnsi="OpenSans" w:cs="OpenSans"/>
          <w:color w:val="000000"/>
          <w:sz w:val="20"/>
          <w:szCs w:val="20"/>
        </w:rPr>
        <w:t>Access Control: Applies the rule to all traffic, or traffic using a specific service, protocol, or TCP/UDP port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or range of ports.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n </w:t>
      </w:r>
      <w:r>
        <w:rPr>
          <w:rFonts w:ascii="OpenSans" w:hAnsi="OpenSans" w:cs="OpenSans"/>
          <w:color w:val="000000"/>
          <w:sz w:val="20"/>
          <w:szCs w:val="20"/>
        </w:rPr>
        <w:t xml:space="preserve">Application: Applies a rule to </w:t>
      </w:r>
      <w:proofErr w:type="gramStart"/>
      <w:r>
        <w:rPr>
          <w:rFonts w:ascii="OpenSans" w:hAnsi="OpenSans" w:cs="OpenSans"/>
          <w:color w:val="000000"/>
          <w:sz w:val="20"/>
          <w:szCs w:val="20"/>
        </w:rPr>
        <w:t>an</w:t>
      </w:r>
      <w:proofErr w:type="gramEnd"/>
      <w:r>
        <w:rPr>
          <w:rFonts w:ascii="OpenSans" w:hAnsi="OpenSans" w:cs="OpenSans"/>
          <w:color w:val="000000"/>
          <w:sz w:val="20"/>
          <w:szCs w:val="20"/>
        </w:rPr>
        <w:t xml:space="preserve"> traffic for an application or application category.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7. Configure the rule parameters.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3972DF" w:rsidRDefault="00236D41" w:rsidP="00236D41">
      <w:pPr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 xml:space="preserve">Table 46: </w:t>
      </w:r>
      <w:r>
        <w:rPr>
          <w:rFonts w:ascii="OpenSans-Italic" w:hAnsi="OpenSans-Italic" w:cs="OpenSans-Italic"/>
          <w:i/>
          <w:iCs/>
          <w:sz w:val="20"/>
          <w:szCs w:val="20"/>
        </w:rPr>
        <w:t>Policy Based Routing ACL Rule Parameters</w:t>
      </w:r>
    </w:p>
    <w:p w:rsidR="00236D41" w:rsidRDefault="00236D41" w:rsidP="00236D41">
      <w:pPr>
        <w:spacing w:after="0"/>
      </w:pPr>
      <w:r>
        <w:rPr>
          <w:noProof/>
        </w:rPr>
        <w:drawing>
          <wp:inline distT="0" distB="0" distL="0" distR="0" wp14:anchorId="302CF15E" wp14:editId="745792DC">
            <wp:extent cx="5943600" cy="493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41" w:rsidRDefault="00236D41" w:rsidP="00236D41">
      <w:pPr>
        <w:spacing w:after="0"/>
      </w:pPr>
      <w:r>
        <w:rPr>
          <w:noProof/>
        </w:rPr>
        <w:lastRenderedPageBreak/>
        <w:drawing>
          <wp:inline distT="0" distB="0" distL="0" distR="0" wp14:anchorId="6DDCD6C7" wp14:editId="01AF0CEB">
            <wp:extent cx="5943600" cy="1417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515151"/>
          <w:sz w:val="20"/>
          <w:szCs w:val="20"/>
        </w:rPr>
      </w:pPr>
      <w:r>
        <w:rPr>
          <w:rFonts w:ascii="OpenSans-Bold" w:hAnsi="OpenSans-Bold" w:cs="OpenSans-Bold"/>
          <w:b/>
          <w:bCs/>
          <w:color w:val="515151"/>
          <w:sz w:val="20"/>
          <w:szCs w:val="20"/>
        </w:rPr>
        <w:t>Targets for PBR Rules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Use the command routing-policy-map to associate a routing ACL with a specific user role on a managed device.</w:t>
      </w:r>
    </w:p>
    <w:p w:rsidR="00236D41" w:rsidRDefault="00236D41" w:rsidP="00236D4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n </w:t>
      </w:r>
      <w:r>
        <w:rPr>
          <w:rFonts w:ascii="OpenSans" w:hAnsi="OpenSans" w:cs="OpenSans"/>
          <w:color w:val="000000"/>
          <w:sz w:val="20"/>
          <w:szCs w:val="20"/>
        </w:rPr>
        <w:t xml:space="preserve">If you selected the VLAN type, click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Target </w:t>
      </w:r>
      <w:r>
        <w:rPr>
          <w:rFonts w:ascii="OpenSans" w:hAnsi="OpenSans" w:cs="OpenSans"/>
          <w:color w:val="000000"/>
          <w:sz w:val="20"/>
          <w:szCs w:val="20"/>
        </w:rPr>
        <w:t>drop-down list and select a VLAN ID to apply the rule to</w:t>
      </w:r>
    </w:p>
    <w:p w:rsidR="00236D41" w:rsidRDefault="00236D41" w:rsidP="00236D41">
      <w:pPr>
        <w:spacing w:after="0"/>
      </w:pPr>
      <w:r>
        <w:rPr>
          <w:rFonts w:ascii="OpenSans" w:hAnsi="OpenSans" w:cs="OpenSans"/>
          <w:color w:val="000000"/>
          <w:sz w:val="20"/>
          <w:szCs w:val="20"/>
        </w:rPr>
        <w:t>inbound traffic on the VLAN interface.</w:t>
      </w:r>
      <w:bookmarkStart w:id="0" w:name="_GoBack"/>
      <w:bookmarkEnd w:id="0"/>
    </w:p>
    <w:p w:rsidR="00236D41" w:rsidRDefault="00236D41" w:rsidP="00236D41">
      <w:pPr>
        <w:spacing w:after="0"/>
      </w:pPr>
    </w:p>
    <w:sectPr w:rsidR="0023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41"/>
    <w:rsid w:val="00236D41"/>
    <w:rsid w:val="003972DF"/>
    <w:rsid w:val="00B16ABA"/>
    <w:rsid w:val="00D81965"/>
    <w:rsid w:val="00E57AF5"/>
    <w:rsid w:val="00E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1BF"/>
  <w15:chartTrackingRefBased/>
  <w15:docId w15:val="{CDAE1A37-8035-4AE8-AB97-24F20FE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Kafkas</dc:creator>
  <cp:keywords/>
  <dc:description/>
  <cp:lastModifiedBy>Peter Kafkas</cp:lastModifiedBy>
  <cp:revision>1</cp:revision>
  <dcterms:created xsi:type="dcterms:W3CDTF">2018-12-05T13:16:00Z</dcterms:created>
  <dcterms:modified xsi:type="dcterms:W3CDTF">2018-12-05T13:20:00Z</dcterms:modified>
</cp:coreProperties>
</file>